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ljvs33dvhq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 la Idea al Manuscrito - WORKBOOK 01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c079ftgouo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Qué quieres decir realmente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apt3jg41ir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Instrucción inicial (clave)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empezar: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estás escribiendo tu libro.</w:t>
        <w:br w:type="textWrapping"/>
        <w:t xml:space="preserve">Estás entendiendo qué libro podrías escribir.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busques que suene bien.</w:t>
        <w:br w:type="textWrapping"/>
        <w:t xml:space="preserve">Busca que sea verdad.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ac1qey3577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Ejercicio 1 – Vaciado total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Escribe TODO lo que tienes en la cabeza sobre tu libro.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Ideas sueltas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Historias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Recuerdos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Frases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Temas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ordenes. No filtres. No corrijas.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Escribe sin parar durante 15–20 minutos.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 PARA ESCRIBIR]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z2pmde0xn3h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Ejercicio 2 – Detectar patrones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Lee lo que escribiste.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responde: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temas se repiten?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partes te importan más?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partes sobran o no conectan?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lo pienses demasiado. Marca lo evidente.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 PARA RESPUESTAS]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wjugznm9z7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Ejercicio 3 – Lo que realmente quieres decir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intenta responder: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Si tu libro tuviera que decir UNA sola cosa, ¿cuál sería?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Escríbelo en 3 versiones: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Versión 1 (larga, sin filtro)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Versión 2 (más clara)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Versión 3 (directa)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 PARA ESCRIBIR]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lc5z1j7n5nn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Ejercicio 4 – La pregunta central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Todo libro sostiene una pregunta.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Responde: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¿Qué pregunta intenta responder tu libro?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 (no copiar, solo entender):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¿Cómo se reconstruye alguien después de…?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pasa cuando…?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 pregunta: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ojkl51lf7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Ejercicio 5 – Usando IA (copiloto, no autor)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usa IA para contrastar, no para decidir.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Pega esto:</w:t>
      </w:r>
    </w:p>
    <w:p w:rsidR="00000000" w:rsidDel="00000000" w:rsidP="00000000" w:rsidRDefault="00000000" w:rsidRPr="00000000" w14:paraId="0000003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“Estas son mis ideas para un libro:</w:t>
        <w:br w:type="textWrapping"/>
        <w:t xml:space="preserve"> [PEGAR TEXTO]</w:t>
      </w:r>
    </w:p>
    <w:p w:rsidR="00000000" w:rsidDel="00000000" w:rsidP="00000000" w:rsidRDefault="00000000" w:rsidRPr="00000000" w14:paraId="0000003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Dime: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Qué crees que estoy intentando decir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Qué temas se repiten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Qué no está claro”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Luego responde: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¿En qué acertó la IA?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¿En qué se equivocó?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aclaraste gracias a esto?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xlxs7psxql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Resultado del bloque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hiciste este ejercicio bien, deberías tener: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Una idea más clara</w:t>
        <w:br w:type="textWrapping"/>
        <w:t xml:space="preserve">✔ Un núcleo en bruto</w:t>
        <w:br w:type="textWrapping"/>
        <w:t xml:space="preserve">✔ Una pregunta central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tienes claros estos tres aspectos, continua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no lo tienes, no avances todavía.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7aeyJKpfNtQHsKT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